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C7" w:rsidRPr="005E32C7" w:rsidRDefault="005E32C7" w:rsidP="005E32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5E32C7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Педагогический опыт по теме:</w:t>
      </w:r>
    </w:p>
    <w:p w:rsidR="00F828B0" w:rsidRPr="00F828B0" w:rsidRDefault="00A6638D" w:rsidP="00F828B0">
      <w:pPr>
        <w:ind w:firstLine="708"/>
        <w:jc w:val="center"/>
        <w:rPr>
          <w:rFonts w:ascii="Times New Roman" w:hAnsi="Times New Roman"/>
          <w:color w:val="FF0000"/>
          <w:sz w:val="28"/>
          <w:szCs w:val="28"/>
        </w:rPr>
      </w:pPr>
      <w:r w:rsidRPr="00F828B0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="00F828B0" w:rsidRPr="00F828B0">
        <w:rPr>
          <w:rFonts w:ascii="Times New Roman" w:eastAsia="Times New Roman" w:hAnsi="Times New Roman"/>
          <w:b/>
          <w:color w:val="FF0000"/>
          <w:sz w:val="28"/>
          <w:szCs w:val="28"/>
        </w:rPr>
        <w:t>«РАЗВИТИЕ ВОКАЛЬНО-ХОРОВЫХ НАВЫКОВ НА ОСНОВЕ ФОЛЬКЛОРНЫХ ТРАДИЦИЙ»</w:t>
      </w:r>
    </w:p>
    <w:p w:rsidR="00F828B0" w:rsidRPr="00F828B0" w:rsidRDefault="00F828B0" w:rsidP="00F828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828B0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71B25FF" wp14:editId="378D5844">
            <wp:simplePos x="0" y="0"/>
            <wp:positionH relativeFrom="column">
              <wp:posOffset>5715</wp:posOffset>
            </wp:positionH>
            <wp:positionV relativeFrom="paragraph">
              <wp:posOffset>170815</wp:posOffset>
            </wp:positionV>
            <wp:extent cx="1296000" cy="1951883"/>
            <wp:effectExtent l="0" t="0" r="0" b="0"/>
            <wp:wrapSquare wrapText="bothSides"/>
            <wp:docPr id="5" name="Рисунок 5" descr="C:\Users\Biblioteka2\AppData\Local\Microsoft\Windows\Temporary Internet Files\Content.IE5\AO3XHJ6C\Таню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teka2\AppData\Local\Microsoft\Windows\Temporary Internet Files\Content.IE5\AO3XHJ6C\Танюш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95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CF1" w:rsidRPr="00FD0CF1" w:rsidRDefault="00F828B0" w:rsidP="00FD0CF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FD0CF1">
        <w:rPr>
          <w:rFonts w:ascii="Times New Roman" w:eastAsia="Times New Roman" w:hAnsi="Times New Roman"/>
          <w:b/>
          <w:i/>
          <w:sz w:val="28"/>
          <w:szCs w:val="28"/>
        </w:rPr>
        <w:t>Рогова</w:t>
      </w:r>
      <w:r w:rsidR="00FD0CF1" w:rsidRPr="00FD0CF1">
        <w:rPr>
          <w:rFonts w:ascii="Times New Roman" w:eastAsia="Times New Roman" w:hAnsi="Times New Roman"/>
          <w:b/>
          <w:i/>
          <w:sz w:val="28"/>
          <w:szCs w:val="28"/>
        </w:rPr>
        <w:t xml:space="preserve"> Татьяна Юрьевна,</w:t>
      </w:r>
    </w:p>
    <w:p w:rsidR="00F828B0" w:rsidRPr="00FD0CF1" w:rsidRDefault="00F828B0" w:rsidP="00FD0CF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FD0CF1">
        <w:rPr>
          <w:rFonts w:ascii="Times New Roman" w:eastAsia="Times New Roman" w:hAnsi="Times New Roman"/>
          <w:b/>
          <w:i/>
          <w:sz w:val="28"/>
          <w:szCs w:val="28"/>
        </w:rPr>
        <w:t>преподаватель, руководитель</w:t>
      </w:r>
    </w:p>
    <w:p w:rsidR="00F828B0" w:rsidRPr="00FD0CF1" w:rsidRDefault="00F828B0" w:rsidP="00FD0CF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FD0CF1">
        <w:rPr>
          <w:rFonts w:ascii="Times New Roman" w:eastAsia="Times New Roman" w:hAnsi="Times New Roman"/>
          <w:b/>
          <w:i/>
          <w:sz w:val="28"/>
          <w:szCs w:val="28"/>
        </w:rPr>
        <w:t xml:space="preserve"> фольклорных ансамблей «Солнцеворот», </w:t>
      </w:r>
    </w:p>
    <w:p w:rsidR="00FD0CF1" w:rsidRPr="00FD0CF1" w:rsidRDefault="00F828B0" w:rsidP="00FD0CF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FD0CF1">
        <w:rPr>
          <w:rFonts w:ascii="Times New Roman" w:eastAsia="Times New Roman" w:hAnsi="Times New Roman"/>
          <w:b/>
          <w:i/>
          <w:sz w:val="28"/>
          <w:szCs w:val="28"/>
        </w:rPr>
        <w:t>«</w:t>
      </w:r>
      <w:proofErr w:type="spellStart"/>
      <w:r w:rsidRPr="00FD0CF1">
        <w:rPr>
          <w:rFonts w:ascii="Times New Roman" w:eastAsia="Times New Roman" w:hAnsi="Times New Roman"/>
          <w:b/>
          <w:i/>
          <w:sz w:val="28"/>
          <w:szCs w:val="28"/>
        </w:rPr>
        <w:t>Златица</w:t>
      </w:r>
      <w:proofErr w:type="spellEnd"/>
      <w:r w:rsidRPr="00FD0CF1">
        <w:rPr>
          <w:rFonts w:ascii="Times New Roman" w:eastAsia="Times New Roman" w:hAnsi="Times New Roman"/>
          <w:b/>
          <w:i/>
          <w:sz w:val="28"/>
          <w:szCs w:val="28"/>
        </w:rPr>
        <w:t>», «Маков цвет»</w:t>
      </w:r>
      <w:r w:rsidR="00A6638D" w:rsidRPr="00FD0CF1">
        <w:rPr>
          <w:rFonts w:ascii="Times New Roman" w:eastAsia="Times New Roman" w:hAnsi="Times New Roman"/>
          <w:b/>
          <w:i/>
          <w:sz w:val="28"/>
          <w:szCs w:val="28"/>
        </w:rPr>
        <w:t xml:space="preserve">  МБУДО ДШИ «Этнос</w:t>
      </w:r>
      <w:r w:rsidR="00FD0CF1" w:rsidRPr="00FD0CF1">
        <w:rPr>
          <w:rFonts w:ascii="Times New Roman" w:eastAsia="Times New Roman" w:hAnsi="Times New Roman"/>
          <w:b/>
          <w:i/>
          <w:sz w:val="28"/>
          <w:szCs w:val="28"/>
        </w:rPr>
        <w:t>»,</w:t>
      </w:r>
    </w:p>
    <w:p w:rsidR="00FD0CF1" w:rsidRDefault="00FD0CF1" w:rsidP="00FD0CF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D0CF1">
        <w:rPr>
          <w:rFonts w:ascii="Times New Roman" w:eastAsia="Times New Roman" w:hAnsi="Times New Roman"/>
          <w:b/>
          <w:i/>
          <w:sz w:val="28"/>
          <w:szCs w:val="28"/>
        </w:rPr>
        <w:t>г.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FD0CF1">
        <w:rPr>
          <w:rFonts w:ascii="Times New Roman" w:eastAsia="Times New Roman" w:hAnsi="Times New Roman"/>
          <w:b/>
          <w:i/>
          <w:sz w:val="28"/>
          <w:szCs w:val="28"/>
        </w:rPr>
        <w:t>Южно-Сахалинск</w:t>
      </w:r>
    </w:p>
    <w:p w:rsidR="00F828B0" w:rsidRPr="00F828B0" w:rsidRDefault="00F828B0" w:rsidP="00662DF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F828B0" w:rsidRPr="00F828B0" w:rsidRDefault="00F828B0" w:rsidP="00662DFE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828B0" w:rsidRPr="00F828B0" w:rsidRDefault="00F828B0" w:rsidP="00F828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F828B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Пение – явление, обусловленное всеми сторонами психической жизни человека. Интерес к пению, желание, потребность, склонность заниматься вокалом обычно связаны со способностями к музыке, с развитием музыкального слуха, ритма, ладового чувства и т.п., то есть с развитием слуховых ощущений. Пение на публике, как и процесс </w:t>
      </w:r>
      <w:proofErr w:type="gramStart"/>
      <w:r w:rsidRPr="00F828B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овладения</w:t>
      </w:r>
      <w:proofErr w:type="gramEnd"/>
      <w:r w:rsidRPr="00F828B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вокалом, требует волевого напряжения, определенных черт характера, без которых при работе на сцене не обойтись.</w:t>
      </w:r>
    </w:p>
    <w:p w:rsidR="00F828B0" w:rsidRPr="00F828B0" w:rsidRDefault="00F828B0" w:rsidP="00F828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Детское пение - сложный психофизический процесс. Требования, предъявляемые к певческому голосу детей, должны быть строго согласованы с их анатомо-физиологическими особенностями. Детский голосовой аппарат отличается от взрослого своей нежностью и хрупкостью. Все органы, участвующие в процессе голосообразования, растут и развиваются неравномерно. Окончательное формирование носоглотки и придаточных пазух завершается к   14 </w:t>
      </w:r>
      <w:r w:rsidRPr="00F828B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годам. </w:t>
      </w:r>
    </w:p>
    <w:p w:rsidR="00F828B0" w:rsidRPr="00F828B0" w:rsidRDefault="00F828B0" w:rsidP="00F828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детского голоса можно условно разделить на 4 периода:</w:t>
      </w:r>
    </w:p>
    <w:p w:rsidR="00F828B0" w:rsidRPr="00F828B0" w:rsidRDefault="00F828B0" w:rsidP="00F828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8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 период - 6-9 лет.</w:t>
      </w:r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Голоса мальчиков и девочек не имеют существенного различия. В звучании голоса превалирует </w:t>
      </w:r>
      <w:proofErr w:type="gramStart"/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головное</w:t>
      </w:r>
      <w:proofErr w:type="gramEnd"/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резонирование</w:t>
      </w:r>
      <w:proofErr w:type="spellEnd"/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Поскольку процесс развития органов, составляющих голосовой аппарат, идет медленно, постепенно, вокальные возможности ребенка ограничены. При пении преобладает поверхностное ключичное дыхание, диапазон голоса небольшой, детям наиболее удобно петь в примарной зоне: здесь голос звучит легко и </w:t>
      </w:r>
      <w:proofErr w:type="spellStart"/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полётно</w:t>
      </w:r>
      <w:proofErr w:type="spellEnd"/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828B0" w:rsidRPr="00F828B0" w:rsidRDefault="00F828B0" w:rsidP="00F828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задача педагога в этом возрастном периоде - обучение детей петь естественным, светлым звуком ("как говорю, так и пою").</w:t>
      </w:r>
    </w:p>
    <w:p w:rsidR="00F828B0" w:rsidRPr="00F828B0" w:rsidRDefault="00F828B0" w:rsidP="00F828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8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 период - 10-13 лет</w:t>
      </w:r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Голос находится в стадии окончательного формирования, при этом механика пения меняется: в гортани развивается голосовая мышца - она управляет работой голосовых связок, голос становится плотнее, сильнее. На стадии становления детского голоса, уже различаются три регистра: головной, смешанный, грудной.</w:t>
      </w:r>
    </w:p>
    <w:p w:rsidR="00F828B0" w:rsidRPr="00F828B0" w:rsidRDefault="00F828B0" w:rsidP="00F828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у мальчиков в возрасте с   10 до   13 лет  наступает пред мутационный период: голос звучит неустойчиво, появляется тенденция к пению в более низкой тесситуре.</w:t>
      </w:r>
    </w:p>
    <w:p w:rsidR="00F828B0" w:rsidRPr="00F828B0" w:rsidRDefault="00F828B0" w:rsidP="00F828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8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3 период - 13-15 лет - мутационный</w:t>
      </w:r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Признаки мутации у мальчиков могут проявляться уже в 11-12 лет, но особенно интенсивно мутация протекает в 14-15 лет. В этот период становится трудно петь, появляется детонация, голос сипит или срывается, теряются звуки верхнего регистра, приобретаются новые в малой октаве.</w:t>
      </w:r>
    </w:p>
    <w:p w:rsidR="00F828B0" w:rsidRPr="00F828B0" w:rsidRDefault="00F828B0" w:rsidP="00F828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истечении мутационного периода постепенно голоса мальчиков приобретают тембровую определенность и характерную индивидуальную окраску. Именно в этот момент следует начать регулярные занятия. Лучшим материалом для уроков будут народные песни с узким диапазоном. Постепенно произойдет восстановление голоса и закрепление его в новом качестве - тенора или баритона.</w:t>
      </w:r>
    </w:p>
    <w:p w:rsidR="00F828B0" w:rsidRPr="00F828B0" w:rsidRDefault="00F828B0" w:rsidP="00F828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8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 период - 16-19 лет</w:t>
      </w:r>
      <w:r w:rsidRPr="00F828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</w:t>
      </w:r>
      <w:proofErr w:type="spellStart"/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послемутационный</w:t>
      </w:r>
      <w:proofErr w:type="spellEnd"/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период, для которого характерно полное становление голосового аппарата. У девочек расширяется диапазон голоса, у юношей тембр приобретает устойчивое мужское звучание.</w:t>
      </w:r>
    </w:p>
    <w:p w:rsidR="00F828B0" w:rsidRPr="00F828B0" w:rsidRDefault="00F828B0" w:rsidP="00F828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828B0">
        <w:rPr>
          <w:rFonts w:ascii="Times New Roman" w:eastAsia="Times New Roman" w:hAnsi="Times New Roman"/>
          <w:sz w:val="28"/>
          <w:szCs w:val="28"/>
          <w:lang w:eastAsia="ru-RU"/>
        </w:rPr>
        <w:t>Знание свойств детского голоса, особенностей строения и развития певческого аппарата, даст возможность методически верно построить вокально-хоровую работу с мальчиками в любом возрасте.</w:t>
      </w:r>
    </w:p>
    <w:p w:rsidR="00F828B0" w:rsidRPr="00F828B0" w:rsidRDefault="0064709D" w:rsidP="00F828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8D5709B" wp14:editId="0F4DCE31">
            <wp:simplePos x="0" y="0"/>
            <wp:positionH relativeFrom="column">
              <wp:posOffset>24765</wp:posOffset>
            </wp:positionH>
            <wp:positionV relativeFrom="paragraph">
              <wp:posOffset>1038860</wp:posOffset>
            </wp:positionV>
            <wp:extent cx="2945130" cy="4241800"/>
            <wp:effectExtent l="0" t="0" r="7620" b="6350"/>
            <wp:wrapSquare wrapText="bothSides"/>
            <wp:docPr id="1" name="Рисунок 1" descr="C:\Users\ольга\Desktop\20160426101330_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льга\Desktop\20160426101330_00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2956" r="3484" b="2913"/>
                    <a:stretch/>
                  </pic:blipFill>
                  <pic:spPr bwMode="auto">
                    <a:xfrm>
                      <a:off x="0" y="0"/>
                      <a:ext cx="2945130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8B0"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то же время, надо отметить, что работа по развитию певческих навыков не является самоцелью, а представляет собой важную часть комплексного процесса обучения ребенка народному пению. Прочно усвоенные учеником вокально-хоровые навыки - есть начальный, очень важный этап в вопросе раскрытия в ребенке индивидуальной творческой личности. </w:t>
      </w:r>
    </w:p>
    <w:p w:rsidR="00F828B0" w:rsidRPr="00F828B0" w:rsidRDefault="00F828B0" w:rsidP="00F828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Основу репертуара мальчиков на начальном этапе составляют песни детского фольклора (загадки, </w:t>
      </w:r>
      <w:proofErr w:type="spellStart"/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прибаутки, небылицы), далее шуточные, плясовые и лирические. Присутствие мужской (мальчиковой) группы в хоровом коллективе - это не только особое колоритное звучание голосов, но и определенная певческая атмосфера. В присутствии мужчин (парней, мальчиков) есть некоторая особая коммуникативная связь между участниками ансамбля. Выбирая репертуар для ансамбля, важно подчеркнуть, обыграть и использовать преимущества смешенного состава коллектива для воплощения песенного фольклора на сцене.</w:t>
      </w:r>
    </w:p>
    <w:p w:rsidR="00F828B0" w:rsidRPr="00F828B0" w:rsidRDefault="00F828B0" w:rsidP="00F828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Следует отметить, что подбор репертуара сложный, трудоемкий процесс. Ведь сценическое воплощение фольклорного произведения, его качественное исполнение напрямую зависит от правильного определения характера и типа голоса, тембра, диапазона и степени </w:t>
      </w:r>
      <w:proofErr w:type="spellStart"/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исполнителя. Важно сохранять принцип </w:t>
      </w:r>
      <w:r w:rsidRPr="00F828B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последовательности </w:t>
      </w:r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F828B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постепенности. </w:t>
      </w:r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 нужно стараться «обогнать природу». При правильном и умелом развитии голос ребенка рано или поздно он сам достигнет необходимой силы и насыщенности обертонами»,- писал старейший  вокальный педагог Е.И.</w:t>
      </w:r>
      <w:r w:rsidR="00647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Малинина в своей работе «Вокальное развитие детей».</w:t>
      </w:r>
    </w:p>
    <w:p w:rsidR="00F828B0" w:rsidRPr="00F828B0" w:rsidRDefault="00F828B0" w:rsidP="009611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Автору  данной статьи довелось приобрести опыт работы </w:t>
      </w:r>
      <w:proofErr w:type="gramStart"/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F828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мальчиками,  достичь определенных положительных результатов и добиться прогрессирующей динамики развития вокально-певческих навыков. </w:t>
      </w:r>
    </w:p>
    <w:sectPr w:rsidR="00F828B0" w:rsidRPr="00F8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63" w:rsidRDefault="00C17663" w:rsidP="00D62AAC">
      <w:pPr>
        <w:spacing w:after="0" w:line="240" w:lineRule="auto"/>
      </w:pPr>
      <w:r>
        <w:separator/>
      </w:r>
    </w:p>
  </w:endnote>
  <w:endnote w:type="continuationSeparator" w:id="0">
    <w:p w:rsidR="00C17663" w:rsidRDefault="00C17663" w:rsidP="00D6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63" w:rsidRDefault="00C17663" w:rsidP="00D62AAC">
      <w:pPr>
        <w:spacing w:after="0" w:line="240" w:lineRule="auto"/>
      </w:pPr>
      <w:r>
        <w:separator/>
      </w:r>
    </w:p>
  </w:footnote>
  <w:footnote w:type="continuationSeparator" w:id="0">
    <w:p w:rsidR="00C17663" w:rsidRDefault="00C17663" w:rsidP="00D62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3B5"/>
    <w:multiLevelType w:val="hybridMultilevel"/>
    <w:tmpl w:val="40182A9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F9"/>
    <w:rsid w:val="000B2B94"/>
    <w:rsid w:val="00183867"/>
    <w:rsid w:val="00254DBC"/>
    <w:rsid w:val="00547FF9"/>
    <w:rsid w:val="005E32C7"/>
    <w:rsid w:val="006410EB"/>
    <w:rsid w:val="0064709D"/>
    <w:rsid w:val="00662DFE"/>
    <w:rsid w:val="00854301"/>
    <w:rsid w:val="00871C11"/>
    <w:rsid w:val="00961112"/>
    <w:rsid w:val="00987DAC"/>
    <w:rsid w:val="00A42011"/>
    <w:rsid w:val="00A6638D"/>
    <w:rsid w:val="00AE2F64"/>
    <w:rsid w:val="00B02C8C"/>
    <w:rsid w:val="00BC2CCE"/>
    <w:rsid w:val="00C17663"/>
    <w:rsid w:val="00C80C38"/>
    <w:rsid w:val="00D62AAC"/>
    <w:rsid w:val="00DA7AC6"/>
    <w:rsid w:val="00F828B0"/>
    <w:rsid w:val="00F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62A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62AA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62AA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8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C38"/>
    <w:rPr>
      <w:rFonts w:ascii="Tahoma" w:eastAsia="Calibri" w:hAnsi="Tahoma" w:cs="Tahoma"/>
      <w:sz w:val="16"/>
      <w:szCs w:val="16"/>
    </w:rPr>
  </w:style>
  <w:style w:type="character" w:customStyle="1" w:styleId="1">
    <w:name w:val="Гиперссылка1"/>
    <w:basedOn w:val="a0"/>
    <w:uiPriority w:val="99"/>
    <w:unhideWhenUsed/>
    <w:rsid w:val="00F828B0"/>
    <w:rPr>
      <w:color w:val="0000FF"/>
      <w:u w:val="single"/>
    </w:rPr>
  </w:style>
  <w:style w:type="character" w:styleId="a9">
    <w:name w:val="Hyperlink"/>
    <w:basedOn w:val="a0"/>
    <w:uiPriority w:val="99"/>
    <w:semiHidden/>
    <w:unhideWhenUsed/>
    <w:rsid w:val="00F82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62A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62AA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62AA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8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C38"/>
    <w:rPr>
      <w:rFonts w:ascii="Tahoma" w:eastAsia="Calibri" w:hAnsi="Tahoma" w:cs="Tahoma"/>
      <w:sz w:val="16"/>
      <w:szCs w:val="16"/>
    </w:rPr>
  </w:style>
  <w:style w:type="character" w:customStyle="1" w:styleId="1">
    <w:name w:val="Гиперссылка1"/>
    <w:basedOn w:val="a0"/>
    <w:uiPriority w:val="99"/>
    <w:unhideWhenUsed/>
    <w:rsid w:val="00F828B0"/>
    <w:rPr>
      <w:color w:val="0000FF"/>
      <w:u w:val="single"/>
    </w:rPr>
  </w:style>
  <w:style w:type="character" w:styleId="a9">
    <w:name w:val="Hyperlink"/>
    <w:basedOn w:val="a0"/>
    <w:uiPriority w:val="99"/>
    <w:semiHidden/>
    <w:unhideWhenUsed/>
    <w:rsid w:val="00F82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Biblioteka2</dc:creator>
  <cp:keywords/>
  <dc:description/>
  <cp:lastModifiedBy>Biblioteka2</cp:lastModifiedBy>
  <cp:revision>14</cp:revision>
  <dcterms:created xsi:type="dcterms:W3CDTF">2016-04-24T23:58:00Z</dcterms:created>
  <dcterms:modified xsi:type="dcterms:W3CDTF">2016-05-12T05:33:00Z</dcterms:modified>
</cp:coreProperties>
</file>