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3C" w:rsidRPr="009E3C3C" w:rsidRDefault="009E3C3C" w:rsidP="009E3C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9E3C3C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1B29B4" w:rsidRPr="00C80C38" w:rsidRDefault="009E3C3C" w:rsidP="001B29B4">
      <w:pPr>
        <w:spacing w:after="0"/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</w:rPr>
        <w:t>«</w:t>
      </w:r>
      <w:r w:rsidR="001B29B4" w:rsidRPr="00C80C38">
        <w:rPr>
          <w:rFonts w:ascii="Times New Roman" w:eastAsiaTheme="minorHAnsi" w:hAnsi="Times New Roman"/>
          <w:b/>
          <w:color w:val="FF0000"/>
          <w:sz w:val="28"/>
          <w:szCs w:val="28"/>
        </w:rPr>
        <w:t>РАЗВИТИЕ ОБРАЗНОГО МЫШЛЕНИЯ В НАЧАЛЬНЫХ КЛАССАХ  В ПРОЦЕССЕ ОБУЧЕНИЯ ДЕТЕЙ ИГРЕ НА БАЯНЕ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>»</w:t>
      </w:r>
    </w:p>
    <w:p w:rsidR="001B29B4" w:rsidRPr="00C80C38" w:rsidRDefault="001B29B4" w:rsidP="001B29B4">
      <w:pPr>
        <w:tabs>
          <w:tab w:val="left" w:pos="7320"/>
        </w:tabs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C80C38">
        <w:rPr>
          <w:rFonts w:ascii="Times New Roman" w:eastAsia="Times New Roman" w:hAnsi="Times New Roman" w:cstheme="minorBidi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6185407E" wp14:editId="500819BC">
            <wp:simplePos x="0" y="0"/>
            <wp:positionH relativeFrom="column">
              <wp:posOffset>272415</wp:posOffset>
            </wp:positionH>
            <wp:positionV relativeFrom="paragraph">
              <wp:posOffset>10795</wp:posOffset>
            </wp:positionV>
            <wp:extent cx="1260000" cy="1897277"/>
            <wp:effectExtent l="0" t="0" r="0" b="8255"/>
            <wp:wrapTight wrapText="bothSides">
              <wp:wrapPolygon edited="0">
                <wp:start x="0" y="0"/>
                <wp:lineTo x="0" y="21477"/>
                <wp:lineTo x="21230" y="21477"/>
                <wp:lineTo x="21230" y="0"/>
                <wp:lineTo x="0" y="0"/>
              </wp:wrapPolygon>
            </wp:wrapTight>
            <wp:docPr id="1" name="Рисунок 1" descr="C:\Users\Biblioteka2\Desktop\презентация\фото педагогов\Красноух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teka2\Desktop\презентация\фото педагогов\Красноухов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89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480" w:rsidRPr="00935480" w:rsidRDefault="00935480" w:rsidP="001B29B4">
      <w:pPr>
        <w:tabs>
          <w:tab w:val="left" w:pos="7320"/>
        </w:tabs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935480">
        <w:rPr>
          <w:rFonts w:ascii="Times New Roman" w:eastAsiaTheme="minorHAnsi" w:hAnsi="Times New Roman"/>
          <w:b/>
          <w:i/>
          <w:sz w:val="28"/>
          <w:szCs w:val="28"/>
        </w:rPr>
        <w:t>Красноухова Елена Анатольевна</w:t>
      </w:r>
      <w:r w:rsidR="001B29B4" w:rsidRPr="00935480">
        <w:rPr>
          <w:rFonts w:ascii="Times New Roman" w:eastAsiaTheme="minorHAnsi" w:hAnsi="Times New Roman"/>
          <w:b/>
          <w:i/>
          <w:sz w:val="28"/>
          <w:szCs w:val="28"/>
        </w:rPr>
        <w:t>,</w:t>
      </w:r>
    </w:p>
    <w:p w:rsidR="00935480" w:rsidRPr="00935480" w:rsidRDefault="001B29B4" w:rsidP="001B29B4">
      <w:pPr>
        <w:tabs>
          <w:tab w:val="left" w:pos="7320"/>
        </w:tabs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935480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>преподаватель,</w:t>
      </w:r>
      <w:r w:rsidR="00F20814"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концертмейстер </w:t>
      </w:r>
    </w:p>
    <w:p w:rsidR="001B29B4" w:rsidRPr="00935480" w:rsidRDefault="004C2807" w:rsidP="001B29B4">
      <w:pPr>
        <w:tabs>
          <w:tab w:val="left" w:pos="7320"/>
        </w:tabs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МБУДО </w:t>
      </w:r>
      <w:r w:rsidR="000B6039"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>ДШИ «Этнос»</w:t>
      </w:r>
      <w:r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>,</w:t>
      </w:r>
      <w:r w:rsidR="00935480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</w:t>
      </w:r>
      <w:proofErr w:type="spellStart"/>
      <w:r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>г.Южно</w:t>
      </w:r>
      <w:proofErr w:type="spellEnd"/>
      <w:r w:rsidRPr="00935480">
        <w:rPr>
          <w:rFonts w:ascii="Times New Roman" w:eastAsiaTheme="minorHAnsi" w:hAnsi="Times New Roman" w:cstheme="minorBidi"/>
          <w:b/>
          <w:i/>
          <w:sz w:val="28"/>
          <w:szCs w:val="28"/>
        </w:rPr>
        <w:t>-Сахалинск</w:t>
      </w:r>
    </w:p>
    <w:p w:rsidR="001B29B4" w:rsidRPr="00C80C38" w:rsidRDefault="001B29B4" w:rsidP="001B29B4">
      <w:pPr>
        <w:tabs>
          <w:tab w:val="left" w:pos="732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29B4" w:rsidRPr="00C80C38" w:rsidRDefault="001B29B4" w:rsidP="001B29B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        В психологии различают несколько видов музыкального мышления:</w:t>
      </w:r>
    </w:p>
    <w:p w:rsidR="001B29B4" w:rsidRPr="00C80C38" w:rsidRDefault="001B29B4" w:rsidP="001B2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>наглядно – образное: с его помощью слушатель будет преобразовывать звуки, интонацию, гармонию музыкального произведения в воспоминания, образы, которые в свою очередь будут пробуждать в слушателе эмоциональный отклик;</w:t>
      </w:r>
    </w:p>
    <w:p w:rsidR="001B29B4" w:rsidRPr="00C80C38" w:rsidRDefault="001B29B4" w:rsidP="001B2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наглядно – </w:t>
      </w:r>
      <w:proofErr w:type="gramStart"/>
      <w:r w:rsidRPr="00C80C38">
        <w:rPr>
          <w:rFonts w:ascii="Times New Roman" w:eastAsiaTheme="minorHAnsi" w:hAnsi="Times New Roman"/>
          <w:sz w:val="28"/>
          <w:szCs w:val="28"/>
        </w:rPr>
        <w:t>действенное</w:t>
      </w:r>
      <w:proofErr w:type="gramEnd"/>
      <w:r w:rsidRPr="00C80C38">
        <w:rPr>
          <w:rFonts w:ascii="Times New Roman" w:eastAsiaTheme="minorHAnsi" w:hAnsi="Times New Roman"/>
          <w:sz w:val="28"/>
          <w:szCs w:val="28"/>
        </w:rPr>
        <w:t>: связано с осмысливанием исполнителя музыкальной ткани произведения в процессе своих действий;</w:t>
      </w:r>
    </w:p>
    <w:p w:rsidR="001B29B4" w:rsidRPr="00C80C38" w:rsidRDefault="001B29B4" w:rsidP="001B2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абстрактно – </w:t>
      </w:r>
      <w:proofErr w:type="gramStart"/>
      <w:r w:rsidRPr="00C80C38">
        <w:rPr>
          <w:rFonts w:ascii="Times New Roman" w:eastAsiaTheme="minorHAnsi" w:hAnsi="Times New Roman"/>
          <w:sz w:val="28"/>
          <w:szCs w:val="28"/>
        </w:rPr>
        <w:t>логическое</w:t>
      </w:r>
      <w:proofErr w:type="gramEnd"/>
      <w:r w:rsidRPr="00C80C38">
        <w:rPr>
          <w:rFonts w:ascii="Times New Roman" w:eastAsiaTheme="minorHAnsi" w:hAnsi="Times New Roman"/>
          <w:sz w:val="28"/>
          <w:szCs w:val="28"/>
        </w:rPr>
        <w:t>: использует композитор, передающий свои переживания, чувства, впечатления в музыкальной композиции при помощи теоретических музыкальных правил.</w:t>
      </w:r>
    </w:p>
    <w:p w:rsidR="001B29B4" w:rsidRPr="00C80C38" w:rsidRDefault="001B29B4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   Приходя на первые занятия, учащиеся зачастую сталкиваются с абстрактными понятиями: такими как звуки, длительности нот, графическое написание звуков, что для них является сложным и не понятным.  Параллельно с этим ребенок начинает усваивать первоначальные игровые навыки игры на инструменте. Перед педагогом стоит задача преподнести ребенку учебный материал в доступной для него форме. Если к первым занятиям подойти формально, сухо преподнося теоретические знания, можно навсегда отбить желание ребенка продолжать обучение. При работе с детьми младшего школьного возраста необходимо опираться на воображение и фантазию ребенка, развивать эти качества, что будет способствовать формированию эмоционально – образного мышления у учащегося. Поэтому, с самых первых уроков, когда учащийся только начинает приобретать игровые навыки, надо находить яркие образы, чтобы даже к одному исполненному звуку, ребенок не относился формально.</w:t>
      </w:r>
      <w:r>
        <w:rPr>
          <w:rFonts w:ascii="Times New Roman" w:eastAsiaTheme="minorHAnsi" w:hAnsi="Times New Roman"/>
          <w:sz w:val="28"/>
          <w:szCs w:val="28"/>
        </w:rPr>
        <w:t xml:space="preserve"> Эти задачи помогает решать разработанная система упражнений.</w:t>
      </w:r>
    </w:p>
    <w:p w:rsidR="001B29B4" w:rsidRPr="00C80C38" w:rsidRDefault="001B29B4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    В дальнейшем, переходя к исполнению инструментальной музыки, для облегчения понимания музыкального образа, я предлагаю своим учащимся сначала вместе, затем самостоятельно, придумать к исполняемой музыке слова, сочинить сказку, историю, нарисовать к музыкальному произведению рисунок.</w:t>
      </w:r>
    </w:p>
    <w:p w:rsidR="001B29B4" w:rsidRPr="00C80C38" w:rsidRDefault="001B29B4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Надо не забывать, что помимо непосредственного обретения и закрепления игровых навыков, большую роль в развитии образного мышления, играет слушание музыки: как в исполнении педагога, так и в прослушивании записей. Чем больше учащийся знакомится с различными </w:t>
      </w:r>
      <w:r w:rsidRPr="00C80C38">
        <w:rPr>
          <w:rFonts w:ascii="Times New Roman" w:eastAsiaTheme="minorHAnsi" w:hAnsi="Times New Roman"/>
          <w:sz w:val="28"/>
          <w:szCs w:val="28"/>
        </w:rPr>
        <w:lastRenderedPageBreak/>
        <w:t xml:space="preserve">музыкальными произведениями, тем шире и богаче становится и его образное восприятие, которое он в дальнейшем будет переносить  в исполняемые им пьесы. </w:t>
      </w:r>
    </w:p>
    <w:p w:rsidR="001B29B4" w:rsidRPr="00C80C38" w:rsidRDefault="00F81A0C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76521C4" wp14:editId="4DCD0B8F">
            <wp:simplePos x="0" y="0"/>
            <wp:positionH relativeFrom="column">
              <wp:posOffset>24765</wp:posOffset>
            </wp:positionH>
            <wp:positionV relativeFrom="paragraph">
              <wp:posOffset>1171575</wp:posOffset>
            </wp:positionV>
            <wp:extent cx="2954305" cy="4140000"/>
            <wp:effectExtent l="0" t="0" r="0" b="0"/>
            <wp:wrapSquare wrapText="bothSides"/>
            <wp:docPr id="2" name="Рисунок 2" descr="C:\Users\ольга\Desktop\2016042610133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60426101330_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" t="1209" r="854" b="201"/>
                    <a:stretch/>
                  </pic:blipFill>
                  <pic:spPr bwMode="auto">
                    <a:xfrm>
                      <a:off x="0" y="0"/>
                      <a:ext cx="2954305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29B4" w:rsidRPr="00C80C38">
        <w:rPr>
          <w:rFonts w:ascii="Times New Roman" w:eastAsiaTheme="minorHAnsi" w:hAnsi="Times New Roman"/>
          <w:sz w:val="28"/>
          <w:szCs w:val="28"/>
        </w:rPr>
        <w:t xml:space="preserve">   Таким образом, слушание музыки позволяет учащимся более осознанно участвовать в создании художественного образа; развивает способность чутко воспринимать музыку; формирует эмоциональную отзывчивость. В свою очередь яркие эстетические переживания способствуют превращению музыкальных впечатлений в личный опыт и формируют новые музыкальные образы.</w:t>
      </w:r>
    </w:p>
    <w:p w:rsidR="001B29B4" w:rsidRPr="00C80C38" w:rsidRDefault="001B29B4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Исходя из практики, при работе с детьми младших классов, в качестве учебного материала, можно порекомендовать следующие сборники: Р. </w:t>
      </w:r>
      <w:proofErr w:type="spellStart"/>
      <w:r w:rsidRPr="00C80C38">
        <w:rPr>
          <w:rFonts w:ascii="Times New Roman" w:eastAsiaTheme="minorHAnsi" w:hAnsi="Times New Roman"/>
          <w:sz w:val="28"/>
          <w:szCs w:val="28"/>
        </w:rPr>
        <w:t>Бажилин</w:t>
      </w:r>
      <w:proofErr w:type="spellEnd"/>
      <w:r w:rsidRPr="00C80C38">
        <w:rPr>
          <w:rFonts w:ascii="Times New Roman" w:eastAsiaTheme="minorHAnsi" w:hAnsi="Times New Roman"/>
          <w:sz w:val="28"/>
          <w:szCs w:val="28"/>
        </w:rPr>
        <w:t xml:space="preserve"> «Самоучитель игры на аккордеоне», Г.И. Крылова «Азбука маленького баяниста» ч.1, ч.2, Е. Левина, Е. Левин «Музыкальный зоопарк», Д. Самойлов «15 уроков игры на баяне», О. </w:t>
      </w:r>
      <w:proofErr w:type="spellStart"/>
      <w:r w:rsidRPr="00C80C38">
        <w:rPr>
          <w:rFonts w:ascii="Times New Roman" w:eastAsiaTheme="minorHAnsi" w:hAnsi="Times New Roman"/>
          <w:sz w:val="28"/>
          <w:szCs w:val="28"/>
        </w:rPr>
        <w:t>Шплатова</w:t>
      </w:r>
      <w:proofErr w:type="spellEnd"/>
      <w:r w:rsidRPr="00C80C38">
        <w:rPr>
          <w:rFonts w:ascii="Times New Roman" w:eastAsiaTheme="minorHAnsi" w:hAnsi="Times New Roman"/>
          <w:sz w:val="28"/>
          <w:szCs w:val="28"/>
        </w:rPr>
        <w:t xml:space="preserve"> «Первая ступенька». Каждый из этих сборников, помимо развития игровых навыков ребенка, дает материал и для развития образного мышления учащихся.</w:t>
      </w:r>
    </w:p>
    <w:p w:rsidR="001B29B4" w:rsidRPr="00C80C38" w:rsidRDefault="001B29B4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Если в методике работы с детьми начальных классов опираться на образное мышление, то откроется широкое поле деятельности для развития музыкального воображения,  как ребенка</w:t>
      </w:r>
      <w:r w:rsidR="00F20814">
        <w:rPr>
          <w:rFonts w:ascii="Times New Roman" w:eastAsiaTheme="minorHAnsi" w:hAnsi="Times New Roman"/>
          <w:sz w:val="28"/>
          <w:szCs w:val="28"/>
        </w:rPr>
        <w:t>,</w:t>
      </w:r>
      <w:r w:rsidRPr="00C80C38">
        <w:rPr>
          <w:rFonts w:ascii="Times New Roman" w:eastAsiaTheme="minorHAnsi" w:hAnsi="Times New Roman"/>
          <w:sz w:val="28"/>
          <w:szCs w:val="28"/>
        </w:rPr>
        <w:t xml:space="preserve"> так и педагога. Это позволит учебную деятельность сделать разнообразной и интересной. И не важно, в качестве кого будет нынешний ученик в дальнейшей жизни соприкасаться с музыкой: или как исполнитель или слушатель, он не останется равнодушен.  </w:t>
      </w:r>
    </w:p>
    <w:p w:rsidR="001B29B4" w:rsidRPr="00C80C38" w:rsidRDefault="001B29B4" w:rsidP="001B2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0C38">
        <w:rPr>
          <w:rFonts w:ascii="Times New Roman" w:eastAsiaTheme="minorHAnsi" w:hAnsi="Times New Roman"/>
          <w:sz w:val="28"/>
          <w:szCs w:val="28"/>
        </w:rPr>
        <w:t xml:space="preserve">         </w:t>
      </w:r>
    </w:p>
    <w:p w:rsidR="001B29B4" w:rsidRDefault="001B29B4" w:rsidP="001B29B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C8C" w:rsidRDefault="00B02C8C"/>
    <w:sectPr w:rsidR="00B0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5"/>
    <w:multiLevelType w:val="hybridMultilevel"/>
    <w:tmpl w:val="40182A9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0"/>
    <w:rsid w:val="000B6039"/>
    <w:rsid w:val="001B29B4"/>
    <w:rsid w:val="001B5CAF"/>
    <w:rsid w:val="003773CE"/>
    <w:rsid w:val="004C2807"/>
    <w:rsid w:val="00935480"/>
    <w:rsid w:val="009E3C3C"/>
    <w:rsid w:val="00B02C8C"/>
    <w:rsid w:val="00B554A0"/>
    <w:rsid w:val="00F20814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15</cp:revision>
  <dcterms:created xsi:type="dcterms:W3CDTF">2016-04-25T01:07:00Z</dcterms:created>
  <dcterms:modified xsi:type="dcterms:W3CDTF">2016-05-12T04:56:00Z</dcterms:modified>
</cp:coreProperties>
</file>